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314" w:type="dxa"/>
        <w:jc w:val="center"/>
        <w:tblLook w:val="04A0" w:firstRow="1" w:lastRow="0" w:firstColumn="1" w:lastColumn="0" w:noHBand="0" w:noVBand="1"/>
      </w:tblPr>
      <w:tblGrid>
        <w:gridCol w:w="794"/>
        <w:gridCol w:w="7520"/>
      </w:tblGrid>
      <w:tr w:rsidR="00D31886" w:rsidRPr="00D31886" w:rsidTr="00D31886">
        <w:trPr>
          <w:trHeight w:val="66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1886" w:rsidRPr="00D31886" w:rsidRDefault="00D31886" w:rsidP="00D31886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1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1886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>ا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6C1938">
              <w:rPr>
                <w:rFonts w:ascii="Calibri" w:eastAsia="Times New Roman" w:hAnsi="Calibri" w:cs="B Nazanin" w:hint="eastAsia"/>
                <w:color w:val="000000"/>
                <w:rtl/>
              </w:rPr>
              <w:t>ن</w:t>
            </w: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مورد درخصوص چاه- محل ها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جد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6C1938">
              <w:rPr>
                <w:rFonts w:ascii="Calibri" w:eastAsia="Times New Roman" w:hAnsi="Calibri" w:cs="B Nazanin" w:hint="eastAsia"/>
                <w:color w:val="000000"/>
                <w:rtl/>
              </w:rPr>
              <w:t>د</w:t>
            </w:r>
            <w:r>
              <w:rPr>
                <w:rFonts w:ascii="Calibri" w:eastAsia="Times New Roman" w:hAnsi="Calibri" w:cs="B Nazanin"/>
                <w:color w:val="000000"/>
                <w:rtl/>
              </w:rPr>
              <w:t xml:space="preserve"> الاحداث</w:t>
            </w: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مدنظر قرار م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6C1938">
              <w:rPr>
                <w:rFonts w:ascii="Calibri" w:eastAsia="Times New Roman" w:hAnsi="Calibri" w:cs="B Nazanin" w:hint="eastAsia"/>
                <w:color w:val="000000"/>
                <w:rtl/>
              </w:rPr>
              <w:t>گ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6C1938">
              <w:rPr>
                <w:rFonts w:ascii="Calibri" w:eastAsia="Times New Roman" w:hAnsi="Calibri" w:cs="B Nazanin" w:hint="eastAsia"/>
                <w:color w:val="000000"/>
                <w:rtl/>
              </w:rPr>
              <w:t>رد</w:t>
            </w: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>.</w:t>
            </w:r>
          </w:p>
        </w:tc>
      </w:tr>
      <w:tr w:rsidR="00D31886" w:rsidRPr="00D31886" w:rsidTr="00D31886">
        <w:trPr>
          <w:trHeight w:val="57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1886" w:rsidRPr="00D31886" w:rsidRDefault="00D31886" w:rsidP="00D31886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2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1886" w:rsidRPr="00D31886" w:rsidRDefault="00D31886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 xml:space="preserve">طرح مدیریت پسماند </w:t>
            </w:r>
            <w:r w:rsidR="006C1938">
              <w:rPr>
                <w:rFonts w:ascii="Calibri" w:eastAsia="Times New Roman" w:hAnsi="Calibri" w:cs="B Nazanin" w:hint="cs"/>
                <w:color w:val="000000"/>
                <w:rtl/>
                <w:lang w:bidi="fa-IR"/>
              </w:rPr>
              <w:t>پیش تر</w:t>
            </w: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 xml:space="preserve"> تایید شده است.</w:t>
            </w:r>
          </w:p>
        </w:tc>
      </w:tr>
      <w:tr w:rsidR="00D31886" w:rsidRPr="00D31886" w:rsidTr="00D31886">
        <w:trPr>
          <w:trHeight w:val="975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1886" w:rsidRPr="00D31886" w:rsidRDefault="00D31886" w:rsidP="00D31886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3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1886" w:rsidRPr="006C1938" w:rsidRDefault="00D31886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 xml:space="preserve">تغییر مختصر جهت تطابق با توپوگرافی انجام شده است و پیمانکار از این بابت </w:t>
            </w:r>
            <w:r w:rsidR="006C1938">
              <w:rPr>
                <w:rFonts w:ascii="Calibri" w:eastAsia="Times New Roman" w:hAnsi="Calibri" w:cs="B Nazanin" w:hint="cs"/>
                <w:color w:val="000000"/>
                <w:rtl/>
              </w:rPr>
              <w:t>ادعای خاصی وجود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 xml:space="preserve"> ندارد.</w:t>
            </w:r>
          </w:p>
        </w:tc>
      </w:tr>
      <w:tr w:rsidR="00D31886" w:rsidRPr="00D31886" w:rsidTr="00D31886">
        <w:trPr>
          <w:trHeight w:val="1335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1886" w:rsidRPr="00D31886" w:rsidRDefault="00D31886" w:rsidP="00D31886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4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1886" w:rsidRPr="00D31886" w:rsidRDefault="00D31886" w:rsidP="00D31886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 xml:space="preserve">به دلیل اینکه  کف کانال با کف جاده پیرامونی هم تراز است (به دلیل استفاده از حجم </w:t>
            </w:r>
            <w:r w:rsidRPr="00D31886">
              <w:rPr>
                <w:rFonts w:ascii="Calibri" w:eastAsia="Times New Roman" w:hAnsi="Calibri" w:cs="B Nazanin" w:hint="cs"/>
                <w:color w:val="000000"/>
              </w:rPr>
              <w:t>Waste</w:t>
            </w: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 xml:space="preserve"> </w:t>
            </w:r>
            <w:r w:rsidRPr="00D31886">
              <w:rPr>
                <w:rFonts w:ascii="Calibri" w:eastAsia="Times New Roman" w:hAnsi="Calibri" w:cs="B Nazanin" w:hint="cs"/>
                <w:color w:val="000000"/>
              </w:rPr>
              <w:t>Pit</w:t>
            </w: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 xml:space="preserve"> ) لذا امکان احداث کالورت نیست. ضمن آنکه محدوده پشت کانال غیرفعال است و دسترسی هم از طریق جاده پیرامونی تامین شده است.</w:t>
            </w:r>
          </w:p>
        </w:tc>
      </w:tr>
      <w:tr w:rsidR="00D31886" w:rsidRPr="00D31886" w:rsidTr="00D31886">
        <w:trPr>
          <w:trHeight w:val="57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1886" w:rsidRPr="00D31886" w:rsidRDefault="00D31886" w:rsidP="00D31886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5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1886" w:rsidRPr="006C1938" w:rsidRDefault="00D31886" w:rsidP="00D31886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مورد قبول است.</w:t>
            </w:r>
          </w:p>
        </w:tc>
      </w:tr>
      <w:tr w:rsidR="00D31886" w:rsidRPr="00D31886" w:rsidTr="00D31886">
        <w:trPr>
          <w:trHeight w:val="99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1886" w:rsidRPr="00D31886" w:rsidRDefault="00D31886" w:rsidP="00D31886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6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1886" w:rsidRPr="006C1938" w:rsidRDefault="00D31886" w:rsidP="00D31886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عرض یک متر اضافی به منظور عبور خط لوله جریانی در نظر گرفته شده است.</w:t>
            </w:r>
          </w:p>
        </w:tc>
      </w:tr>
      <w:tr w:rsidR="00D31886" w:rsidRPr="00D31886" w:rsidTr="00D31886">
        <w:trPr>
          <w:trHeight w:val="1275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1886" w:rsidRPr="00D31886" w:rsidRDefault="00D31886" w:rsidP="00D31886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7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1886" w:rsidRPr="006C1938" w:rsidRDefault="006C1938" w:rsidP="00D31886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>ا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6C1938">
              <w:rPr>
                <w:rFonts w:ascii="Calibri" w:eastAsia="Times New Roman" w:hAnsi="Calibri" w:cs="B Nazanin" w:hint="eastAsia"/>
                <w:color w:val="000000"/>
                <w:rtl/>
              </w:rPr>
              <w:t>ن</w:t>
            </w: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مورد درخصوص چاه- محل ها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جد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6C1938">
              <w:rPr>
                <w:rFonts w:ascii="Calibri" w:eastAsia="Times New Roman" w:hAnsi="Calibri" w:cs="B Nazanin" w:hint="eastAsia"/>
                <w:color w:val="000000"/>
                <w:rtl/>
              </w:rPr>
              <w:t>د</w:t>
            </w: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الاحداث مدنظر قرار م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6C1938">
              <w:rPr>
                <w:rFonts w:ascii="Calibri" w:eastAsia="Times New Roman" w:hAnsi="Calibri" w:cs="B Nazanin" w:hint="eastAsia"/>
                <w:color w:val="000000"/>
                <w:rtl/>
              </w:rPr>
              <w:t>گ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6C1938">
              <w:rPr>
                <w:rFonts w:ascii="Calibri" w:eastAsia="Times New Roman" w:hAnsi="Calibri" w:cs="B Nazanin" w:hint="eastAsia"/>
                <w:color w:val="000000"/>
                <w:rtl/>
              </w:rPr>
              <w:t>رد</w:t>
            </w: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>.</w:t>
            </w:r>
          </w:p>
        </w:tc>
      </w:tr>
      <w:tr w:rsidR="00D31886" w:rsidRPr="00D31886" w:rsidTr="00D31886">
        <w:trPr>
          <w:trHeight w:val="1125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1886" w:rsidRPr="00D31886" w:rsidRDefault="00D31886" w:rsidP="00D31886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8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1886" w:rsidRPr="006C1938" w:rsidRDefault="00D31886" w:rsidP="00D31886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وضعیت گودال سوخت با توجه به توپوگرافی در نامه های پیوست مورد تایید قرار گرفته است.</w:t>
            </w:r>
          </w:p>
        </w:tc>
      </w:tr>
      <w:tr w:rsidR="00D31886" w:rsidRPr="00D31886" w:rsidTr="00D31886">
        <w:trPr>
          <w:trHeight w:val="129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1886" w:rsidRPr="00D31886" w:rsidRDefault="00D31886" w:rsidP="00D31886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9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1886" w:rsidRPr="006C1938" w:rsidRDefault="00D31886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 xml:space="preserve">پد بتنی </w:t>
            </w:r>
            <w:r w:rsidR="006C1938">
              <w:rPr>
                <w:rFonts w:ascii="Calibri" w:eastAsia="Times New Roman" w:hAnsi="Calibri" w:cs="B Nazanin" w:hint="cs"/>
                <w:color w:val="000000"/>
                <w:rtl/>
              </w:rPr>
              <w:t>با هماهنگی با اداره مجری،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 xml:space="preserve"> اجرا شده است.</w:t>
            </w:r>
            <w:r w:rsidR="006C1938">
              <w:rPr>
                <w:rFonts w:ascii="Calibri" w:eastAsia="Times New Roman" w:hAnsi="Calibri" w:cs="B Nazanin" w:hint="cs"/>
                <w:color w:val="000000"/>
                <w:rtl/>
              </w:rPr>
              <w:t xml:space="preserve"> </w:t>
            </w:r>
            <w:r w:rsidR="006C1938" w:rsidRPr="006C1938">
              <w:rPr>
                <w:rFonts w:ascii="Calibri" w:eastAsia="Times New Roman" w:hAnsi="Calibri" w:cs="B Nazanin"/>
                <w:color w:val="000000"/>
                <w:rtl/>
              </w:rPr>
              <w:t>عل</w:t>
            </w:r>
            <w:r w:rsidR="006C1938"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="006C1938"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ا</w:t>
            </w:r>
            <w:r w:rsidR="006C1938"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="006C1938" w:rsidRPr="006C1938">
              <w:rPr>
                <w:rFonts w:ascii="Calibri" w:eastAsia="Times New Roman" w:hAnsi="Calibri" w:cs="B Nazanin" w:hint="eastAsia"/>
                <w:color w:val="000000"/>
                <w:rtl/>
              </w:rPr>
              <w:t>حال</w:t>
            </w:r>
            <w:r w:rsidR="006C1938"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ا</w:t>
            </w:r>
            <w:r w:rsidR="006C1938"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="006C1938" w:rsidRPr="006C1938">
              <w:rPr>
                <w:rFonts w:ascii="Calibri" w:eastAsia="Times New Roman" w:hAnsi="Calibri" w:cs="B Nazanin" w:hint="eastAsia"/>
                <w:color w:val="000000"/>
                <w:rtl/>
              </w:rPr>
              <w:t>ن</w:t>
            </w:r>
            <w:r w:rsidR="006C1938"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مورد درخصوص چاه- محل ها</w:t>
            </w:r>
            <w:r w:rsidR="006C1938"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="006C1938"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جد</w:t>
            </w:r>
            <w:r w:rsidR="006C1938"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="006C1938" w:rsidRPr="006C1938">
              <w:rPr>
                <w:rFonts w:ascii="Calibri" w:eastAsia="Times New Roman" w:hAnsi="Calibri" w:cs="B Nazanin" w:hint="eastAsia"/>
                <w:color w:val="000000"/>
                <w:rtl/>
              </w:rPr>
              <w:t>د</w:t>
            </w:r>
            <w:r w:rsidR="006C1938"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الاحداث (درصورت ن</w:t>
            </w:r>
            <w:r w:rsidR="006C1938"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="006C1938" w:rsidRPr="006C1938">
              <w:rPr>
                <w:rFonts w:ascii="Calibri" w:eastAsia="Times New Roman" w:hAnsi="Calibri" w:cs="B Nazanin" w:hint="eastAsia"/>
                <w:color w:val="000000"/>
                <w:rtl/>
              </w:rPr>
              <w:t>از</w:t>
            </w:r>
            <w:r w:rsidR="006C1938"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و با نظر کارفرما</w:t>
            </w:r>
            <w:r w:rsidR="006C1938"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="006C1938"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محترم) مدنظر قرار م</w:t>
            </w:r>
            <w:r w:rsidR="006C1938"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="006C1938" w:rsidRPr="006C1938">
              <w:rPr>
                <w:rFonts w:ascii="Calibri" w:eastAsia="Times New Roman" w:hAnsi="Calibri" w:cs="B Nazanin" w:hint="eastAsia"/>
                <w:color w:val="000000"/>
                <w:rtl/>
              </w:rPr>
              <w:t>گ</w:t>
            </w:r>
            <w:r w:rsidR="006C1938"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="006C1938" w:rsidRPr="006C1938">
              <w:rPr>
                <w:rFonts w:ascii="Calibri" w:eastAsia="Times New Roman" w:hAnsi="Calibri" w:cs="B Nazanin" w:hint="eastAsia"/>
                <w:color w:val="000000"/>
                <w:rtl/>
              </w:rPr>
              <w:t>رد</w:t>
            </w:r>
            <w:r w:rsidR="006C1938" w:rsidRPr="006C1938">
              <w:rPr>
                <w:rFonts w:ascii="Calibri" w:eastAsia="Times New Roman" w:hAnsi="Calibri" w:cs="B Nazanin"/>
                <w:color w:val="000000"/>
                <w:rtl/>
              </w:rPr>
              <w:t>.</w:t>
            </w:r>
          </w:p>
        </w:tc>
      </w:tr>
      <w:tr w:rsidR="00D31886" w:rsidRPr="00D31886" w:rsidTr="00D31886">
        <w:trPr>
          <w:trHeight w:val="129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1886" w:rsidRPr="00D31886" w:rsidRDefault="00D31886" w:rsidP="00D31886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10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1886" w:rsidRPr="006C1938" w:rsidRDefault="00D31886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پد بتنی بر اساس نقشه های مصوب و استانداردهای ملی اجرا شده است.</w:t>
            </w:r>
          </w:p>
        </w:tc>
      </w:tr>
      <w:tr w:rsidR="00D31886" w:rsidRPr="00D31886" w:rsidTr="00D31886">
        <w:trPr>
          <w:trHeight w:val="129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1886" w:rsidRPr="00D31886" w:rsidRDefault="00D31886" w:rsidP="00D31886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11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1886" w:rsidRPr="006C1938" w:rsidRDefault="00D31886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محل درز</w:t>
            </w:r>
            <w:r w:rsidR="006C1938">
              <w:rPr>
                <w:rFonts w:ascii="Calibri" w:eastAsia="Times New Roman" w:hAnsi="Calibri" w:cs="B Nazanin" w:hint="cs"/>
                <w:color w:val="000000"/>
                <w:rtl/>
              </w:rPr>
              <w:t>ها مطابق با توافق های صورت گرفته،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 xml:space="preserve"> اجرا </w:t>
            </w:r>
            <w:r w:rsidR="006C1938">
              <w:rPr>
                <w:rFonts w:ascii="Calibri" w:eastAsia="Times New Roman" w:hAnsi="Calibri" w:cs="B Nazanin" w:hint="cs"/>
                <w:color w:val="000000"/>
                <w:rtl/>
              </w:rPr>
              <w:t>شده است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.</w:t>
            </w:r>
          </w:p>
        </w:tc>
      </w:tr>
      <w:tr w:rsidR="00D31886" w:rsidRPr="00D31886" w:rsidTr="00D31886">
        <w:trPr>
          <w:trHeight w:val="129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1886" w:rsidRPr="00D31886" w:rsidRDefault="00D31886" w:rsidP="00D31886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12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1886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>بصورت اجرا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یی</w:t>
            </w: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در نظر گرفته شده است. عل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ا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6C1938">
              <w:rPr>
                <w:rFonts w:ascii="Calibri" w:eastAsia="Times New Roman" w:hAnsi="Calibri" w:cs="B Nazanin" w:hint="eastAsia"/>
                <w:color w:val="000000"/>
                <w:rtl/>
              </w:rPr>
              <w:t>حال</w:t>
            </w: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ا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6C1938">
              <w:rPr>
                <w:rFonts w:ascii="Calibri" w:eastAsia="Times New Roman" w:hAnsi="Calibri" w:cs="B Nazanin" w:hint="eastAsia"/>
                <w:color w:val="000000"/>
                <w:rtl/>
              </w:rPr>
              <w:t>ن</w:t>
            </w: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مورد درخصوص چاه- محل ها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جد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6C1938">
              <w:rPr>
                <w:rFonts w:ascii="Calibri" w:eastAsia="Times New Roman" w:hAnsi="Calibri" w:cs="B Nazanin" w:hint="eastAsia"/>
                <w:color w:val="000000"/>
                <w:rtl/>
              </w:rPr>
              <w:t>د</w:t>
            </w: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الاحداث (درصورت ن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6C1938">
              <w:rPr>
                <w:rFonts w:ascii="Calibri" w:eastAsia="Times New Roman" w:hAnsi="Calibri" w:cs="B Nazanin" w:hint="eastAsia"/>
                <w:color w:val="000000"/>
                <w:rtl/>
              </w:rPr>
              <w:t>از</w:t>
            </w: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و با نظر کارفرما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محترم) مدنظر قرار م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6C1938">
              <w:rPr>
                <w:rFonts w:ascii="Calibri" w:eastAsia="Times New Roman" w:hAnsi="Calibri" w:cs="B Nazanin" w:hint="eastAsia"/>
                <w:color w:val="000000"/>
                <w:rtl/>
              </w:rPr>
              <w:t>گ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6C1938">
              <w:rPr>
                <w:rFonts w:ascii="Calibri" w:eastAsia="Times New Roman" w:hAnsi="Calibri" w:cs="B Nazanin" w:hint="eastAsia"/>
                <w:color w:val="000000"/>
                <w:rtl/>
              </w:rPr>
              <w:t>رد</w:t>
            </w: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>.</w:t>
            </w:r>
          </w:p>
        </w:tc>
      </w:tr>
      <w:tr w:rsidR="006C1938" w:rsidRPr="00D31886" w:rsidTr="00D31886">
        <w:trPr>
          <w:trHeight w:val="129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lastRenderedPageBreak/>
              <w:t>بند 13</w:t>
            </w:r>
          </w:p>
        </w:tc>
        <w:tc>
          <w:tcPr>
            <w:tcW w:w="7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در نقشه های کارگاهی اصلاح شده و در نقشه های چون-ساخت منعکس می گردد.</w:t>
            </w:r>
          </w:p>
        </w:tc>
      </w:tr>
      <w:tr w:rsidR="006C1938" w:rsidRPr="00D31886" w:rsidTr="00D31886">
        <w:trPr>
          <w:trHeight w:val="129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14</w:t>
            </w:r>
          </w:p>
        </w:tc>
        <w:tc>
          <w:tcPr>
            <w:tcW w:w="7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938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</w:p>
        </w:tc>
      </w:tr>
      <w:tr w:rsidR="006C1938" w:rsidRPr="00D31886" w:rsidTr="00D31886">
        <w:trPr>
          <w:trHeight w:val="129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15</w:t>
            </w:r>
          </w:p>
        </w:tc>
        <w:tc>
          <w:tcPr>
            <w:tcW w:w="7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938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</w:p>
        </w:tc>
      </w:tr>
      <w:tr w:rsidR="006C1938" w:rsidRPr="00D31886" w:rsidTr="00D31886">
        <w:trPr>
          <w:trHeight w:val="129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16</w:t>
            </w:r>
          </w:p>
        </w:tc>
        <w:tc>
          <w:tcPr>
            <w:tcW w:w="7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938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</w:p>
        </w:tc>
      </w:tr>
      <w:tr w:rsidR="006C1938" w:rsidRPr="00D31886" w:rsidTr="00D31886">
        <w:trPr>
          <w:trHeight w:val="129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17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 xml:space="preserve">مطابق با هماهنگی های انجام شده، </w:t>
            </w:r>
            <w:r w:rsidRPr="006C1938">
              <w:rPr>
                <w:rFonts w:ascii="Calibri" w:eastAsia="Times New Roman" w:hAnsi="Calibri" w:cs="B Nazanin"/>
                <w:color w:val="000000"/>
              </w:rPr>
              <w:t>Sheet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 xml:space="preserve"> مربوط به کانکس های کارگاهی از مدارک حذف گردیده است.</w:t>
            </w:r>
          </w:p>
        </w:tc>
      </w:tr>
      <w:tr w:rsidR="006C1938" w:rsidRPr="00D31886" w:rsidTr="00D31886">
        <w:trPr>
          <w:trHeight w:val="129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18</w:t>
            </w:r>
          </w:p>
        </w:tc>
        <w:tc>
          <w:tcPr>
            <w:tcW w:w="7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در نقشه های کارگاهی اصلاح شده و در نقشه های چون-ساخت منعکس می گردد.</w:t>
            </w:r>
          </w:p>
        </w:tc>
      </w:tr>
      <w:tr w:rsidR="006C1938" w:rsidRPr="00D31886" w:rsidTr="00D31886">
        <w:trPr>
          <w:trHeight w:val="129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19</w:t>
            </w:r>
          </w:p>
        </w:tc>
        <w:tc>
          <w:tcPr>
            <w:tcW w:w="7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938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</w:p>
        </w:tc>
      </w:tr>
      <w:tr w:rsidR="006C1938" w:rsidRPr="00D31886" w:rsidTr="00D31886">
        <w:trPr>
          <w:trHeight w:val="129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20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تمهیدات لازم در نظر گرفته شده است.</w:t>
            </w:r>
          </w:p>
        </w:tc>
      </w:tr>
      <w:tr w:rsidR="006C1938" w:rsidRPr="00D31886" w:rsidTr="00D31886">
        <w:trPr>
          <w:trHeight w:val="129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21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در اجرا در نظر گرفته شده است.</w:t>
            </w:r>
          </w:p>
        </w:tc>
      </w:tr>
      <w:tr w:rsidR="006C1938" w:rsidRPr="00D31886" w:rsidTr="00D31886">
        <w:trPr>
          <w:trHeight w:val="129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lastRenderedPageBreak/>
              <w:t>بند 22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 xml:space="preserve">خرید متریال طبق </w:t>
            </w:r>
            <w:r w:rsidRPr="006C1938">
              <w:rPr>
                <w:rFonts w:ascii="Calibri" w:eastAsia="Times New Roman" w:hAnsi="Calibri" w:cs="B Nazanin" w:hint="cs"/>
                <w:color w:val="000000"/>
              </w:rPr>
              <w:t>PMR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 xml:space="preserve"> بر همین اساس صورت می گیرد.</w:t>
            </w:r>
          </w:p>
        </w:tc>
      </w:tr>
      <w:tr w:rsidR="006C1938" w:rsidRPr="00D31886" w:rsidTr="00D31886">
        <w:trPr>
          <w:trHeight w:val="129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23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در نقشه استاندارد مربوطه از نشریه 292 استفاده شده است.</w:t>
            </w:r>
          </w:p>
        </w:tc>
      </w:tr>
      <w:tr w:rsidR="006C1938" w:rsidRPr="00D31886" w:rsidTr="00D31886">
        <w:trPr>
          <w:trHeight w:val="129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24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در اجرا در نظر گرفته شده است.</w:t>
            </w:r>
          </w:p>
        </w:tc>
      </w:tr>
      <w:tr w:rsidR="006C1938" w:rsidRPr="00D31886" w:rsidTr="00D31886">
        <w:trPr>
          <w:trHeight w:val="129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25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طبق هماهنگی جداول احجام حذف شده است.</w:t>
            </w:r>
          </w:p>
        </w:tc>
      </w:tr>
      <w:tr w:rsidR="006C1938" w:rsidRPr="00D31886" w:rsidTr="00D31886">
        <w:trPr>
          <w:trHeight w:val="129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26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مطابق هماهنگی ها اقدام می گردد.</w:t>
            </w:r>
          </w:p>
        </w:tc>
      </w:tr>
      <w:tr w:rsidR="006C1938" w:rsidRPr="00D31886" w:rsidTr="00D31886">
        <w:trPr>
          <w:trHeight w:val="129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27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به نشریه 101 ارجاع داده شده است.</w:t>
            </w:r>
          </w:p>
        </w:tc>
      </w:tr>
      <w:tr w:rsidR="006C1938" w:rsidRPr="00D31886" w:rsidTr="00D31886">
        <w:trPr>
          <w:trHeight w:val="129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28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طبق اسناد پیمان انجام شده است ضمن آنکه جهت گردش از محوطه لوکیشن استفاده می شود.</w:t>
            </w:r>
          </w:p>
        </w:tc>
      </w:tr>
      <w:tr w:rsidR="006C1938" w:rsidRPr="00D31886" w:rsidTr="00D31886">
        <w:trPr>
          <w:trHeight w:val="129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29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در اجرا در نظر گرفته شده است.</w:t>
            </w:r>
          </w:p>
        </w:tc>
      </w:tr>
      <w:tr w:rsidR="006C1938" w:rsidRPr="00D31886" w:rsidTr="00D31886">
        <w:trPr>
          <w:trHeight w:val="129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30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در نقشه های چون ساخت درج می گردد.</w:t>
            </w:r>
          </w:p>
        </w:tc>
      </w:tr>
      <w:tr w:rsidR="006C1938" w:rsidRPr="00D31886" w:rsidTr="00D31886">
        <w:trPr>
          <w:trHeight w:val="129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lastRenderedPageBreak/>
              <w:t>بند 31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دیوار حائل در محل کالورتها جهت حفاظت از خاکریز اجرا شده است.</w:t>
            </w:r>
          </w:p>
        </w:tc>
      </w:tr>
      <w:tr w:rsidR="006C1938" w:rsidRPr="00D31886" w:rsidTr="00D31886">
        <w:trPr>
          <w:trHeight w:val="129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32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ارتفاع خاکریز کم است و لذا نیازی به گاردریل نیست.</w:t>
            </w:r>
          </w:p>
        </w:tc>
      </w:tr>
      <w:tr w:rsidR="006C1938" w:rsidRPr="00D31886" w:rsidTr="00D31886">
        <w:trPr>
          <w:trHeight w:val="72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33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در نقشه های مربوطه (بخش پایپینگ) ارائه خواهد شد.</w:t>
            </w:r>
          </w:p>
        </w:tc>
      </w:tr>
      <w:tr w:rsidR="006C1938" w:rsidRPr="00D31886" w:rsidTr="00D31886">
        <w:trPr>
          <w:trHeight w:val="945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34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تغییرات اندک به دلیل تطابق با توپوگرافی است و ازین بابت هیچگونه ادعای مالی وجود ندارد.</w:t>
            </w:r>
          </w:p>
        </w:tc>
      </w:tr>
      <w:tr w:rsidR="006C1938" w:rsidRPr="00D31886" w:rsidTr="00D31886">
        <w:trPr>
          <w:trHeight w:val="72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35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در اجرا بر اساس مطالعات ژئوتکنیک در نظر گرفته شده است.</w:t>
            </w:r>
          </w:p>
        </w:tc>
      </w:tr>
      <w:tr w:rsidR="006C1938" w:rsidRPr="00D31886" w:rsidTr="00D31886">
        <w:trPr>
          <w:trHeight w:val="72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36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ویرایش جدید ارسال شده است.</w:t>
            </w:r>
          </w:p>
        </w:tc>
      </w:tr>
      <w:tr w:rsidR="006C1938" w:rsidRPr="00D31886" w:rsidTr="00D31886">
        <w:trPr>
          <w:trHeight w:val="72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D31886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D31886">
              <w:rPr>
                <w:rFonts w:ascii="Calibri" w:eastAsia="Times New Roman" w:hAnsi="Calibri" w:cs="B Nazanin" w:hint="cs"/>
                <w:color w:val="000000"/>
                <w:rtl/>
              </w:rPr>
              <w:t>بند 37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938" w:rsidRPr="006C1938" w:rsidRDefault="006C1938" w:rsidP="006C193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>ا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6C1938">
              <w:rPr>
                <w:rFonts w:ascii="Calibri" w:eastAsia="Times New Roman" w:hAnsi="Calibri" w:cs="B Nazanin" w:hint="eastAsia"/>
                <w:color w:val="000000"/>
                <w:rtl/>
              </w:rPr>
              <w:t>ن</w:t>
            </w: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نقشه صرفا برا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چاه-محل است. درخصوص د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6C1938">
              <w:rPr>
                <w:rFonts w:ascii="Calibri" w:eastAsia="Times New Roman" w:hAnsi="Calibri" w:cs="B Nazanin" w:hint="eastAsia"/>
                <w:color w:val="000000"/>
                <w:rtl/>
              </w:rPr>
              <w:t>گر</w:t>
            </w: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تعهدات قرارداد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به نحو مقتض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 xml:space="preserve"> اقدام م</w:t>
            </w:r>
            <w:r w:rsidRPr="006C1938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6C1938">
              <w:rPr>
                <w:rFonts w:ascii="Calibri" w:eastAsia="Times New Roman" w:hAnsi="Calibri" w:cs="B Nazanin" w:hint="eastAsia"/>
                <w:color w:val="000000"/>
                <w:rtl/>
              </w:rPr>
              <w:t>گردد</w:t>
            </w:r>
            <w:r w:rsidRPr="006C1938">
              <w:rPr>
                <w:rFonts w:ascii="Calibri" w:eastAsia="Times New Roman" w:hAnsi="Calibri" w:cs="B Nazanin"/>
                <w:color w:val="000000"/>
                <w:rtl/>
              </w:rPr>
              <w:t>.</w:t>
            </w:r>
          </w:p>
        </w:tc>
      </w:tr>
    </w:tbl>
    <w:p w:rsidR="00D31886" w:rsidRPr="00D31886" w:rsidRDefault="00D31886" w:rsidP="00D31886">
      <w:pPr>
        <w:bidi/>
        <w:jc w:val="center"/>
        <w:rPr>
          <w:rFonts w:cs="B Nazanin"/>
          <w:u w:val="single"/>
          <w:lang w:bidi="fa-IR"/>
        </w:rPr>
      </w:pPr>
    </w:p>
    <w:sectPr w:rsidR="00D31886" w:rsidRPr="00D318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3A7" w:rsidRDefault="004403A7" w:rsidP="006C1938">
      <w:pPr>
        <w:spacing w:after="0" w:line="240" w:lineRule="auto"/>
      </w:pPr>
      <w:r>
        <w:separator/>
      </w:r>
    </w:p>
  </w:endnote>
  <w:endnote w:type="continuationSeparator" w:id="0">
    <w:p w:rsidR="004403A7" w:rsidRDefault="004403A7" w:rsidP="006C1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6A7" w:rsidRDefault="00DD56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938" w:rsidRDefault="006C1938" w:rsidP="006C1938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 w:rsidR="00DD56A7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 w:rsidR="00DD56A7">
      <w:rPr>
        <w:b/>
        <w:bCs/>
        <w:noProof/>
      </w:rPr>
      <w:t>4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6A7" w:rsidRDefault="00DD56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3A7" w:rsidRDefault="004403A7" w:rsidP="006C1938">
      <w:pPr>
        <w:spacing w:after="0" w:line="240" w:lineRule="auto"/>
      </w:pPr>
      <w:r>
        <w:separator/>
      </w:r>
    </w:p>
  </w:footnote>
  <w:footnote w:type="continuationSeparator" w:id="0">
    <w:p w:rsidR="004403A7" w:rsidRDefault="004403A7" w:rsidP="006C1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6A7" w:rsidRDefault="00DD56A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938" w:rsidRDefault="006C1938" w:rsidP="00DD56A7">
    <w:pPr>
      <w:bidi/>
      <w:jc w:val="center"/>
      <w:rPr>
        <w:rFonts w:cs="B Nazanin"/>
        <w:u w:val="single"/>
        <w:lang w:bidi="fa-IR"/>
      </w:rPr>
    </w:pPr>
    <w:r w:rsidRPr="00D31886">
      <w:rPr>
        <w:rFonts w:cs="B Nazanin" w:hint="cs"/>
        <w:u w:val="single"/>
        <w:rtl/>
        <w:lang w:bidi="fa-IR"/>
      </w:rPr>
      <w:t xml:space="preserve">پاسخ های نامه شماره 01/2294/467242 تاریخ </w:t>
    </w:r>
    <w:r w:rsidR="00DD56A7">
      <w:rPr>
        <w:rFonts w:cs="B Nazanin" w:hint="cs"/>
        <w:u w:val="single"/>
        <w:rtl/>
        <w:lang w:bidi="fa-IR"/>
      </w:rPr>
      <w:t>07</w:t>
    </w:r>
    <w:r w:rsidRPr="00D31886">
      <w:rPr>
        <w:rFonts w:cs="B Nazanin" w:hint="cs"/>
        <w:u w:val="single"/>
        <w:rtl/>
        <w:lang w:bidi="fa-IR"/>
      </w:rPr>
      <w:t>/12/</w:t>
    </w:r>
    <w:r w:rsidR="00DD56A7">
      <w:rPr>
        <w:rFonts w:cs="B Nazanin" w:hint="cs"/>
        <w:u w:val="single"/>
        <w:rtl/>
        <w:lang w:bidi="fa-IR"/>
      </w:rPr>
      <w:t>1401</w:t>
    </w:r>
    <w:bookmarkStart w:id="0" w:name="_GoBack"/>
    <w:bookmarkEnd w:id="0"/>
    <w:r w:rsidRPr="00D31886">
      <w:rPr>
        <w:rFonts w:cs="B Nazanin" w:hint="cs"/>
        <w:u w:val="single"/>
        <w:rtl/>
        <w:lang w:bidi="fa-IR"/>
      </w:rPr>
      <w:t xml:space="preserve"> مربوط به نقشه </w:t>
    </w:r>
    <w:r w:rsidRPr="00D31886">
      <w:rPr>
        <w:rFonts w:cs="B Nazanin"/>
        <w:u w:val="single"/>
        <w:lang w:bidi="fa-IR"/>
      </w:rPr>
      <w:t>Civil and Structure W028</w:t>
    </w:r>
  </w:p>
  <w:p w:rsidR="006C1938" w:rsidRDefault="006C193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6A7" w:rsidRDefault="00DD56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D82E29"/>
    <w:multiLevelType w:val="hybridMultilevel"/>
    <w:tmpl w:val="C9984EA8"/>
    <w:lvl w:ilvl="0" w:tplc="EE98EE46">
      <w:start w:val="1"/>
      <w:numFmt w:val="decimal"/>
      <w:lvlText w:val="6.7.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D71E3890">
      <w:start w:val="1"/>
      <w:numFmt w:val="decimal"/>
      <w:lvlText w:val="6.6.%3.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886"/>
    <w:rsid w:val="0029024B"/>
    <w:rsid w:val="004403A7"/>
    <w:rsid w:val="006C1938"/>
    <w:rsid w:val="00CD470B"/>
    <w:rsid w:val="00D31886"/>
    <w:rsid w:val="00DD5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B423DE-C9EF-4BF2-907D-8B3587E37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aliases w:val="Heading 3(Hendijan),§ 1.1.1.,§1.1.1,DOLF 3"/>
    <w:basedOn w:val="Normal"/>
    <w:next w:val="Normal"/>
    <w:link w:val="Heading3Char"/>
    <w:autoRedefine/>
    <w:uiPriority w:val="9"/>
    <w:qFormat/>
    <w:rsid w:val="0029024B"/>
    <w:pPr>
      <w:keepNext/>
      <w:keepLines/>
      <w:widowControl w:val="0"/>
      <w:tabs>
        <w:tab w:val="left" w:pos="851"/>
      </w:tabs>
      <w:spacing w:before="240" w:after="60" w:line="240" w:lineRule="auto"/>
      <w:ind w:left="2160" w:hanging="180"/>
      <w:jc w:val="lowKashida"/>
      <w:outlineLvl w:val="2"/>
    </w:pPr>
    <w:rPr>
      <w:rFonts w:asciiTheme="minorBidi" w:eastAsia="Times New Roman" w:hAnsiTheme="minorBidi" w:cs="Traditional Arabic"/>
      <w:b/>
      <w:bCs/>
      <w:caps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(Hendijan) Char,§ 1.1.1. Char,§1.1.1 Char,DOLF 3 Char"/>
    <w:basedOn w:val="DefaultParagraphFont"/>
    <w:link w:val="Heading3"/>
    <w:uiPriority w:val="9"/>
    <w:rsid w:val="0029024B"/>
    <w:rPr>
      <w:rFonts w:asciiTheme="minorBidi" w:eastAsia="Times New Roman" w:hAnsiTheme="minorBidi" w:cs="Traditional Arabic"/>
      <w:b/>
      <w:bCs/>
      <w:caps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C19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1938"/>
  </w:style>
  <w:style w:type="paragraph" w:styleId="Footer">
    <w:name w:val="footer"/>
    <w:basedOn w:val="Normal"/>
    <w:link w:val="FooterChar"/>
    <w:uiPriority w:val="99"/>
    <w:unhideWhenUsed/>
    <w:rsid w:val="006C19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1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2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362</Words>
  <Characters>2065</Characters>
  <Application>Microsoft Office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Tayeb Alipour</dc:creator>
  <cp:lastModifiedBy>Hirgan</cp:lastModifiedBy>
  <cp:revision>3</cp:revision>
  <dcterms:created xsi:type="dcterms:W3CDTF">2023-05-06T12:21:00Z</dcterms:created>
  <dcterms:modified xsi:type="dcterms:W3CDTF">2023-05-06T22:00:00Z</dcterms:modified>
</cp:coreProperties>
</file>